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4DA1D" w14:textId="77777777" w:rsidR="00FE067E" w:rsidRDefault="00CD36CF" w:rsidP="002010BF">
      <w:pPr>
        <w:pStyle w:val="TitlePageOrigin"/>
      </w:pPr>
      <w:r>
        <w:t>WEST virginia legislature</w:t>
      </w:r>
    </w:p>
    <w:p w14:paraId="1F608C8A" w14:textId="77777777" w:rsidR="00CD36CF" w:rsidRDefault="00CD36CF" w:rsidP="002010BF">
      <w:pPr>
        <w:pStyle w:val="TitlePageSession"/>
      </w:pPr>
      <w:r>
        <w:t>20</w:t>
      </w:r>
      <w:r w:rsidR="00081D6D">
        <w:t>2</w:t>
      </w:r>
      <w:r w:rsidR="00277D96">
        <w:t>4</w:t>
      </w:r>
      <w:r>
        <w:t xml:space="preserve"> regular session</w:t>
      </w:r>
    </w:p>
    <w:p w14:paraId="37860C59" w14:textId="6EAC3F5F" w:rsidR="003D3F48" w:rsidRDefault="003D3F48" w:rsidP="002010BF">
      <w:pPr>
        <w:pStyle w:val="TitlePageSession"/>
      </w:pPr>
      <w:r>
        <w:t>ENGROSSED</w:t>
      </w:r>
    </w:p>
    <w:p w14:paraId="55FC434D" w14:textId="77777777" w:rsidR="00CD36CF" w:rsidRDefault="00B03028" w:rsidP="002010BF">
      <w:pPr>
        <w:pStyle w:val="TitlePageBillPrefix"/>
      </w:pPr>
      <w:sdt>
        <w:sdtPr>
          <w:tag w:val="IntroDate"/>
          <w:id w:val="-1236936958"/>
          <w:placeholder>
            <w:docPart w:val="A5323471B7484967A0DF9EC638A8AFEA"/>
          </w:placeholder>
          <w:text/>
        </w:sdtPr>
        <w:sdtEndPr/>
        <w:sdtContent>
          <w:r w:rsidR="00AC3B58">
            <w:t>Committee Substitute</w:t>
          </w:r>
        </w:sdtContent>
      </w:sdt>
    </w:p>
    <w:p w14:paraId="49AED184" w14:textId="77777777" w:rsidR="00AC3B58" w:rsidRPr="00AC3B58" w:rsidRDefault="00AC3B58" w:rsidP="002010BF">
      <w:pPr>
        <w:pStyle w:val="TitlePageBillPrefix"/>
      </w:pPr>
      <w:r>
        <w:t>for</w:t>
      </w:r>
    </w:p>
    <w:p w14:paraId="52A8880C" w14:textId="47766036" w:rsidR="00CD36CF" w:rsidRDefault="00B03028" w:rsidP="002010BF">
      <w:pPr>
        <w:pStyle w:val="BillNumber"/>
      </w:pPr>
      <w:sdt>
        <w:sdtPr>
          <w:tag w:val="Chamber"/>
          <w:id w:val="893011969"/>
          <w:lock w:val="sdtLocked"/>
          <w:placeholder>
            <w:docPart w:val="75DFC850EA014BFBBF88E7EE30624F3E"/>
          </w:placeholder>
          <w:dropDownList>
            <w:listItem w:displayText="House" w:value="House"/>
            <w:listItem w:displayText="Senate" w:value="Senate"/>
          </w:dropDownList>
        </w:sdtPr>
        <w:sdtEndPr/>
        <w:sdtContent>
          <w:r w:rsidR="00BD5254">
            <w:t>House</w:t>
          </w:r>
        </w:sdtContent>
      </w:sdt>
      <w:r w:rsidR="00303684">
        <w:t xml:space="preserve"> </w:t>
      </w:r>
      <w:r w:rsidR="00CD36CF">
        <w:t xml:space="preserve">Bill </w:t>
      </w:r>
      <w:sdt>
        <w:sdtPr>
          <w:tag w:val="BNum"/>
          <w:id w:val="1645317809"/>
          <w:lock w:val="sdtLocked"/>
          <w:placeholder>
            <w:docPart w:val="D4CB48408169492F9BCAC939BE8E5B41"/>
          </w:placeholder>
          <w:text/>
        </w:sdtPr>
        <w:sdtEndPr/>
        <w:sdtContent>
          <w:r w:rsidR="00BD5254" w:rsidRPr="00BD5254">
            <w:t>5200</w:t>
          </w:r>
        </w:sdtContent>
      </w:sdt>
    </w:p>
    <w:p w14:paraId="27F1F930" w14:textId="77777777" w:rsidR="00BD5254" w:rsidRDefault="00BD5254" w:rsidP="002010BF">
      <w:pPr>
        <w:pStyle w:val="References"/>
        <w:rPr>
          <w:smallCaps/>
        </w:rPr>
      </w:pPr>
      <w:r>
        <w:rPr>
          <w:smallCaps/>
        </w:rPr>
        <w:t>By Delegates Toney, Stephens, Dean, Bridges, Ferrell, Worrell, Shamblin, Rohrbach, Sheedy, Campbell, and Vance</w:t>
      </w:r>
    </w:p>
    <w:p w14:paraId="256E5F4B" w14:textId="73B7D19C" w:rsidR="00500EC1" w:rsidRDefault="00CD36CF" w:rsidP="00BD5254">
      <w:pPr>
        <w:pStyle w:val="References"/>
        <w:sectPr w:rsidR="00500EC1" w:rsidSect="00BD525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31A526574EEE4AE9BBD2AB7C6180262D"/>
          </w:placeholder>
          <w:text w:multiLine="1"/>
        </w:sdtPr>
        <w:sdtEndPr/>
        <w:sdtContent>
          <w:r w:rsidR="00487046">
            <w:t>Originated in the Committee on Education; Reported on February 5, 2024</w:t>
          </w:r>
        </w:sdtContent>
      </w:sdt>
      <w:r>
        <w:t>]</w:t>
      </w:r>
    </w:p>
    <w:p w14:paraId="12DF9398" w14:textId="79C6DCC6" w:rsidR="00BD5254" w:rsidRDefault="00BD5254" w:rsidP="00BD5254">
      <w:pPr>
        <w:pStyle w:val="References"/>
      </w:pPr>
    </w:p>
    <w:p w14:paraId="6F1AA7C5" w14:textId="77AE7A9A" w:rsidR="00BD5254" w:rsidRPr="00A86BAF" w:rsidRDefault="00BD5254" w:rsidP="00500EC1">
      <w:pPr>
        <w:pStyle w:val="TitleSection"/>
        <w:rPr>
          <w:color w:val="auto"/>
        </w:rPr>
      </w:pPr>
      <w:r w:rsidRPr="003F6ED3">
        <w:rPr>
          <w:color w:val="auto"/>
        </w:rPr>
        <w:lastRenderedPageBreak/>
        <w:t xml:space="preserve">A BILL to amend </w:t>
      </w:r>
      <w:r w:rsidRPr="00A50BB2">
        <w:rPr>
          <w:color w:val="auto"/>
        </w:rPr>
        <w:t xml:space="preserve">and reenact §18-5-18b of the Code of West Virginia, 1931, as amended, relating </w:t>
      </w:r>
      <w:r w:rsidR="001227ED">
        <w:rPr>
          <w:color w:val="auto"/>
        </w:rPr>
        <w:t>generally to required training for school counselors;</w:t>
      </w:r>
      <w:r w:rsidRPr="00A50BB2">
        <w:rPr>
          <w:color w:val="auto"/>
        </w:rPr>
        <w:t xml:space="preserve"> requiring that s</w:t>
      </w:r>
      <w:r w:rsidRPr="00A50BB2">
        <w:rPr>
          <w:rFonts w:cs="Times New Roman"/>
          <w:color w:val="auto"/>
        </w:rPr>
        <w:t>chool counselors serving students in</w:t>
      </w:r>
      <w:r w:rsidR="001A3C33">
        <w:rPr>
          <w:rFonts w:cs="Times New Roman"/>
          <w:color w:val="auto"/>
        </w:rPr>
        <w:t xml:space="preserve"> grades</w:t>
      </w:r>
      <w:r w:rsidRPr="00A50BB2">
        <w:rPr>
          <w:rFonts w:cs="Times New Roman"/>
          <w:color w:val="auto"/>
        </w:rPr>
        <w:t xml:space="preserve"> </w:t>
      </w:r>
      <w:r w:rsidR="001A3C33">
        <w:rPr>
          <w:rFonts w:cs="Times New Roman"/>
          <w:color w:val="auto"/>
        </w:rPr>
        <w:t xml:space="preserve">PK </w:t>
      </w:r>
      <w:r w:rsidRPr="00A50BB2">
        <w:rPr>
          <w:rFonts w:cs="Times New Roman"/>
          <w:color w:val="auto"/>
        </w:rPr>
        <w:t>through</w:t>
      </w:r>
      <w:r w:rsidR="001227ED">
        <w:rPr>
          <w:rFonts w:cs="Times New Roman"/>
          <w:color w:val="auto"/>
        </w:rPr>
        <w:t xml:space="preserve"> </w:t>
      </w:r>
      <w:r w:rsidR="001A3C33" w:rsidRPr="00A50BB2">
        <w:rPr>
          <w:rFonts w:cs="Times New Roman"/>
          <w:color w:val="auto"/>
        </w:rPr>
        <w:t>12</w:t>
      </w:r>
      <w:r w:rsidR="001A3C33">
        <w:rPr>
          <w:rFonts w:cs="Times New Roman"/>
          <w:color w:val="auto"/>
        </w:rPr>
        <w:t xml:space="preserve"> participate</w:t>
      </w:r>
      <w:r w:rsidRPr="00A50BB2">
        <w:rPr>
          <w:rFonts w:cs="Times New Roman"/>
          <w:color w:val="auto"/>
        </w:rPr>
        <w:t xml:space="preserve"> in School Counselors Conference at least once every two years</w:t>
      </w:r>
      <w:r w:rsidR="001A3C33">
        <w:rPr>
          <w:rFonts w:cs="Times New Roman"/>
          <w:color w:val="auto"/>
        </w:rPr>
        <w:t xml:space="preserve">; setting forth required components of School Counselors Conference; requiring Conference participants receive certain credentials, graduate credit and continuing education credit; and </w:t>
      </w:r>
      <w:r w:rsidR="001A3C33" w:rsidRPr="00A50BB2">
        <w:rPr>
          <w:color w:val="auto"/>
        </w:rPr>
        <w:t>requiring that s</w:t>
      </w:r>
      <w:r w:rsidR="001A3C33" w:rsidRPr="00A50BB2">
        <w:rPr>
          <w:rFonts w:cs="Times New Roman"/>
          <w:color w:val="auto"/>
        </w:rPr>
        <w:t>chool counselors serving students in</w:t>
      </w:r>
      <w:r w:rsidR="001A3C33">
        <w:rPr>
          <w:rFonts w:cs="Times New Roman"/>
          <w:color w:val="auto"/>
        </w:rPr>
        <w:t xml:space="preserve"> grades</w:t>
      </w:r>
      <w:r w:rsidR="001A3C33" w:rsidRPr="00A50BB2">
        <w:rPr>
          <w:rFonts w:cs="Times New Roman"/>
          <w:color w:val="auto"/>
        </w:rPr>
        <w:t xml:space="preserve"> </w:t>
      </w:r>
      <w:r w:rsidR="001A3C33">
        <w:rPr>
          <w:rFonts w:cs="Times New Roman"/>
          <w:color w:val="auto"/>
        </w:rPr>
        <w:t xml:space="preserve">7 </w:t>
      </w:r>
      <w:r w:rsidR="001A3C33" w:rsidRPr="00A50BB2">
        <w:rPr>
          <w:rFonts w:cs="Times New Roman"/>
          <w:color w:val="auto"/>
        </w:rPr>
        <w:t>through</w:t>
      </w:r>
      <w:r w:rsidR="001A3C33">
        <w:rPr>
          <w:rFonts w:cs="Times New Roman"/>
          <w:color w:val="auto"/>
        </w:rPr>
        <w:t xml:space="preserve"> </w:t>
      </w:r>
      <w:r w:rsidR="001A3C33" w:rsidRPr="00A50BB2">
        <w:rPr>
          <w:rFonts w:cs="Times New Roman"/>
          <w:color w:val="auto"/>
        </w:rPr>
        <w:t>12</w:t>
      </w:r>
      <w:r w:rsidR="001A3C33">
        <w:rPr>
          <w:rFonts w:cs="Times New Roman"/>
          <w:color w:val="auto"/>
        </w:rPr>
        <w:t xml:space="preserve"> participate</w:t>
      </w:r>
      <w:r w:rsidR="001A3C33" w:rsidRPr="00A50BB2">
        <w:rPr>
          <w:rFonts w:cs="Times New Roman"/>
          <w:color w:val="auto"/>
        </w:rPr>
        <w:t xml:space="preserve"> in</w:t>
      </w:r>
      <w:r w:rsidR="00A86BAF">
        <w:rPr>
          <w:rFonts w:cs="Times New Roman"/>
          <w:color w:val="auto"/>
        </w:rPr>
        <w:t xml:space="preserve"> </w:t>
      </w:r>
      <w:r w:rsidR="00A86BAF" w:rsidRPr="00A86BAF">
        <w:rPr>
          <w:color w:val="auto"/>
        </w:rPr>
        <w:t>training regarding building and trades and apprenticeship programs</w:t>
      </w:r>
      <w:r w:rsidR="00A86BAF">
        <w:rPr>
          <w:color w:val="auto"/>
        </w:rPr>
        <w:t xml:space="preserve"> and setting forth the administration therefore.</w:t>
      </w:r>
    </w:p>
    <w:p w14:paraId="6CA3145E" w14:textId="77777777" w:rsidR="00BD5254" w:rsidRPr="00A50BB2" w:rsidRDefault="00BD5254" w:rsidP="00500EC1">
      <w:pPr>
        <w:pStyle w:val="EnactingClause"/>
        <w:rPr>
          <w:color w:val="auto"/>
        </w:rPr>
      </w:pPr>
      <w:r w:rsidRPr="00A50BB2">
        <w:rPr>
          <w:color w:val="auto"/>
        </w:rPr>
        <w:t>Be it enacted by the Legislature of West Virginia:</w:t>
      </w:r>
    </w:p>
    <w:p w14:paraId="47515841" w14:textId="77777777" w:rsidR="00BD5254" w:rsidRPr="00A50BB2" w:rsidRDefault="00BD5254" w:rsidP="00500EC1">
      <w:pPr>
        <w:pStyle w:val="EnactingClause"/>
        <w:rPr>
          <w:color w:val="auto"/>
        </w:rPr>
        <w:sectPr w:rsidR="00BD5254" w:rsidRPr="00A50BB2" w:rsidSect="00500EC1">
          <w:pgSz w:w="12240" w:h="15840" w:code="1"/>
          <w:pgMar w:top="1440" w:right="1440" w:bottom="1440" w:left="1440" w:header="720" w:footer="720" w:gutter="0"/>
          <w:lnNumType w:countBy="1" w:restart="newSection"/>
          <w:pgNumType w:start="0"/>
          <w:cols w:space="720"/>
          <w:titlePg/>
          <w:docGrid w:linePitch="360"/>
        </w:sectPr>
      </w:pPr>
    </w:p>
    <w:p w14:paraId="16B38411" w14:textId="77777777" w:rsidR="00BD5254" w:rsidRPr="00A50BB2" w:rsidRDefault="00BD5254" w:rsidP="00500EC1">
      <w:pPr>
        <w:pStyle w:val="ArticleHeading"/>
        <w:widowControl/>
        <w:rPr>
          <w:color w:val="auto"/>
        </w:rPr>
        <w:sectPr w:rsidR="00BD5254" w:rsidRPr="00A50BB2" w:rsidSect="00BD1A23">
          <w:type w:val="continuous"/>
          <w:pgSz w:w="12240" w:h="15840" w:code="1"/>
          <w:pgMar w:top="1440" w:right="1440" w:bottom="1440" w:left="1440" w:header="720" w:footer="720" w:gutter="0"/>
          <w:lnNumType w:countBy="1" w:restart="newSection"/>
          <w:cols w:space="720"/>
          <w:titlePg/>
          <w:docGrid w:linePitch="360"/>
        </w:sectPr>
      </w:pPr>
      <w:r w:rsidRPr="00A50BB2">
        <w:rPr>
          <w:color w:val="auto"/>
        </w:rPr>
        <w:t>ARTICLE 5. COUNTY BOARD OF EDUCATION.</w:t>
      </w:r>
    </w:p>
    <w:p w14:paraId="7FDE3A77" w14:textId="77777777" w:rsidR="00BD5254" w:rsidRPr="00A50BB2" w:rsidRDefault="00BD5254" w:rsidP="00500EC1">
      <w:pPr>
        <w:suppressLineNumbers/>
        <w:ind w:left="720" w:hanging="720"/>
        <w:jc w:val="both"/>
        <w:outlineLvl w:val="3"/>
        <w:rPr>
          <w:rFonts w:eastAsia="Calibri" w:cs="Times New Roman"/>
          <w:b/>
          <w:color w:val="auto"/>
        </w:rPr>
      </w:pPr>
      <w:r w:rsidRPr="00A50BB2">
        <w:rPr>
          <w:rFonts w:eastAsia="Calibri" w:cs="Times New Roman"/>
          <w:b/>
          <w:color w:val="auto"/>
        </w:rPr>
        <w:t>§18-5-18b. School counselors in public schools.</w:t>
      </w:r>
    </w:p>
    <w:p w14:paraId="0B75F393" w14:textId="77777777" w:rsidR="00BD5254" w:rsidRPr="00A50BB2" w:rsidRDefault="00BD5254" w:rsidP="00500EC1">
      <w:pPr>
        <w:suppressLineNumbers/>
        <w:ind w:left="720" w:hanging="720"/>
        <w:jc w:val="both"/>
        <w:outlineLvl w:val="3"/>
        <w:rPr>
          <w:rFonts w:eastAsia="Calibri" w:cs="Arial"/>
          <w:b/>
          <w:color w:val="auto"/>
        </w:rPr>
        <w:sectPr w:rsidR="00BD5254" w:rsidRPr="00A50BB2" w:rsidSect="007B30AF">
          <w:type w:val="continuous"/>
          <w:pgSz w:w="12240" w:h="15840" w:code="1"/>
          <w:pgMar w:top="1440" w:right="1440" w:bottom="1440" w:left="1440" w:header="720" w:footer="720" w:gutter="0"/>
          <w:lnNumType w:countBy="1" w:restart="newSection"/>
          <w:cols w:space="720"/>
          <w:titlePg/>
          <w:docGrid w:linePitch="360"/>
        </w:sectPr>
      </w:pPr>
    </w:p>
    <w:p w14:paraId="470E0A1F" w14:textId="77777777" w:rsidR="00BD5254" w:rsidRPr="00A50BB2" w:rsidRDefault="00BD5254" w:rsidP="00500EC1">
      <w:pPr>
        <w:ind w:firstLine="720"/>
        <w:jc w:val="both"/>
        <w:rPr>
          <w:rFonts w:eastAsia="Calibri" w:cs="Times New Roman"/>
          <w:color w:val="auto"/>
        </w:rPr>
      </w:pPr>
      <w:r w:rsidRPr="00A50BB2">
        <w:rPr>
          <w:rFonts w:eastAsia="Calibri" w:cs="Times New Roman"/>
          <w:color w:val="auto"/>
        </w:rPr>
        <w:t>(a) A school counselor means a professional educator who holds a valid school counselor’s certificate in accordance with §18A-1-1 of this code.</w:t>
      </w:r>
    </w:p>
    <w:p w14:paraId="00A71830" w14:textId="77777777" w:rsidR="00BD5254" w:rsidRPr="00A50BB2" w:rsidRDefault="00BD5254" w:rsidP="00500EC1">
      <w:pPr>
        <w:ind w:firstLine="720"/>
        <w:jc w:val="both"/>
        <w:rPr>
          <w:rFonts w:eastAsia="Calibri" w:cs="Times New Roman"/>
          <w:color w:val="auto"/>
        </w:rPr>
      </w:pPr>
      <w:r w:rsidRPr="00A50BB2">
        <w:rPr>
          <w:rFonts w:eastAsia="Calibri" w:cs="Times New Roman"/>
          <w:color w:val="auto"/>
        </w:rPr>
        <w:t xml:space="preserve">(b) Each county board shall provide counseling services for each pupil enrolled in the public schools of the county. </w:t>
      </w:r>
    </w:p>
    <w:p w14:paraId="2557A382" w14:textId="77777777" w:rsidR="00BD5254" w:rsidRPr="00A50BB2" w:rsidRDefault="00BD5254" w:rsidP="00500EC1">
      <w:pPr>
        <w:ind w:firstLine="720"/>
        <w:jc w:val="both"/>
        <w:rPr>
          <w:rFonts w:eastAsia="Calibri" w:cs="Times New Roman"/>
          <w:color w:val="auto"/>
        </w:rPr>
      </w:pPr>
      <w:r w:rsidRPr="00A50BB2">
        <w:rPr>
          <w:rFonts w:eastAsia="Calibri" w:cs="Times New Roman"/>
          <w:color w:val="auto"/>
        </w:rPr>
        <w:t xml:space="preserve">(c) The school counselor shall work with individual pupils and groups of pupils in providing developmental, </w:t>
      </w:r>
      <w:proofErr w:type="gramStart"/>
      <w:r w:rsidRPr="00A50BB2">
        <w:rPr>
          <w:rFonts w:eastAsia="Calibri" w:cs="Times New Roman"/>
          <w:color w:val="auto"/>
        </w:rPr>
        <w:t>preventive</w:t>
      </w:r>
      <w:proofErr w:type="gramEnd"/>
      <w:r w:rsidRPr="00A50BB2">
        <w:rPr>
          <w:rFonts w:eastAsia="Calibri" w:cs="Times New Roman"/>
          <w:color w:val="auto"/>
        </w:rPr>
        <w:t xml:space="preserve"> and remedial guidance and counseling programs to meet academic, social, emotional, and physical needs; including programs to identify and address the problem of potential school dropouts. The school counselor also may provide consultant services for parents, teachers, and administrators and may use outside referral services, when appropriate, if no additional cost is incurred by the county board.</w:t>
      </w:r>
    </w:p>
    <w:p w14:paraId="2E28834D" w14:textId="77777777" w:rsidR="00BD5254" w:rsidRPr="00A50BB2" w:rsidRDefault="00BD5254" w:rsidP="00500EC1">
      <w:pPr>
        <w:ind w:firstLine="720"/>
        <w:jc w:val="both"/>
        <w:rPr>
          <w:rFonts w:eastAsia="Calibri" w:cs="Times New Roman"/>
          <w:color w:val="auto"/>
        </w:rPr>
      </w:pPr>
      <w:r w:rsidRPr="00A50BB2">
        <w:rPr>
          <w:rFonts w:eastAsia="Calibri" w:cs="Times New Roman"/>
          <w:color w:val="auto"/>
        </w:rPr>
        <w:t>(d) The state board may adopt rules consistent with the provisions of this section that define the role of a school counselor based on the "National Standards for School Counseling Programs" of the American School Counselor Association. A school counselor is authorized to perform such services as are not inconsistent with the provisions of the rule as adopted by the state board. To the extent that any funds are made available for this purpose, county boards shall provide training for counselors and administrators to implement the rule as adopted by the state board.</w:t>
      </w:r>
    </w:p>
    <w:p w14:paraId="6341F47A" w14:textId="77777777" w:rsidR="00BD5254" w:rsidRPr="00A50BB2" w:rsidRDefault="00BD5254" w:rsidP="00500EC1">
      <w:pPr>
        <w:ind w:firstLine="720"/>
        <w:jc w:val="both"/>
        <w:rPr>
          <w:rFonts w:eastAsia="Calibri" w:cs="Times New Roman"/>
          <w:color w:val="auto"/>
        </w:rPr>
      </w:pPr>
      <w:r w:rsidRPr="00A50BB2">
        <w:rPr>
          <w:rFonts w:eastAsia="Calibri" w:cs="Times New Roman"/>
          <w:color w:val="auto"/>
        </w:rPr>
        <w:t>(e) Each county board shall develop a comprehensive drop-out prevention program utilizing the expertise of school counselors and any other appropriate resources available.</w:t>
      </w:r>
    </w:p>
    <w:p w14:paraId="744CEA29" w14:textId="77777777" w:rsidR="00BD5254" w:rsidRPr="00A50BB2" w:rsidRDefault="00BD5254" w:rsidP="00500EC1">
      <w:pPr>
        <w:ind w:firstLine="720"/>
        <w:jc w:val="both"/>
        <w:rPr>
          <w:rFonts w:eastAsia="Calibri" w:cs="Times New Roman"/>
          <w:color w:val="auto"/>
        </w:rPr>
      </w:pPr>
      <w:r w:rsidRPr="00A50BB2">
        <w:rPr>
          <w:rFonts w:eastAsia="Calibri" w:cs="Times New Roman"/>
          <w:color w:val="auto"/>
        </w:rPr>
        <w:t xml:space="preserve">(f) School counselors shall be full-time professional personnel, shall spend at least 80 percent of work time in a direct counseling relationship with pupils, and shall devote no more than 20 percent of the </w:t>
      </w:r>
      <w:proofErr w:type="gramStart"/>
      <w:r w:rsidRPr="00A50BB2">
        <w:rPr>
          <w:rFonts w:eastAsia="Calibri" w:cs="Times New Roman"/>
          <w:color w:val="auto"/>
        </w:rPr>
        <w:t>work day</w:t>
      </w:r>
      <w:proofErr w:type="gramEnd"/>
      <w:r w:rsidRPr="00A50BB2">
        <w:rPr>
          <w:rFonts w:eastAsia="Calibri" w:cs="Times New Roman"/>
          <w:color w:val="auto"/>
        </w:rPr>
        <w:t xml:space="preserve"> to administrative activities: </w:t>
      </w:r>
      <w:r w:rsidRPr="00500EC1">
        <w:rPr>
          <w:rFonts w:eastAsia="Calibri" w:cs="Times New Roman"/>
          <w:i/>
          <w:color w:val="auto"/>
        </w:rPr>
        <w:t>Provided</w:t>
      </w:r>
      <w:r w:rsidRPr="00A50BB2">
        <w:rPr>
          <w:rFonts w:eastAsia="Calibri" w:cs="Times New Roman"/>
          <w:color w:val="auto"/>
        </w:rPr>
        <w:t>, That such activities are counselor related.</w:t>
      </w:r>
    </w:p>
    <w:p w14:paraId="4DAF8594" w14:textId="2ADBD9AE" w:rsidR="00193A15" w:rsidRDefault="00BD5254" w:rsidP="00500EC1">
      <w:pPr>
        <w:ind w:firstLine="720"/>
        <w:jc w:val="both"/>
        <w:rPr>
          <w:rFonts w:eastAsia="Calibri" w:cs="Times New Roman"/>
          <w:color w:val="auto"/>
          <w:u w:val="single"/>
        </w:rPr>
      </w:pPr>
      <w:r w:rsidRPr="00A50BB2">
        <w:rPr>
          <w:rFonts w:eastAsia="Calibri" w:cs="Times New Roman"/>
          <w:color w:val="auto"/>
          <w:u w:val="single"/>
        </w:rPr>
        <w:t>(g) Beginning with the 2024</w:t>
      </w:r>
      <w:r w:rsidR="00500EC1">
        <w:rPr>
          <w:rFonts w:eastAsia="Calibri" w:cs="Times New Roman"/>
          <w:color w:val="auto"/>
          <w:u w:val="single"/>
        </w:rPr>
        <w:t>—</w:t>
      </w:r>
      <w:r w:rsidRPr="00A50BB2">
        <w:rPr>
          <w:rFonts w:eastAsia="Calibri" w:cs="Times New Roman"/>
          <w:color w:val="auto"/>
          <w:u w:val="single"/>
        </w:rPr>
        <w:t xml:space="preserve">25 school year, school counselors </w:t>
      </w:r>
      <w:r w:rsidR="00E5139E">
        <w:rPr>
          <w:rFonts w:eastAsia="Calibri" w:cs="Times New Roman"/>
          <w:color w:val="auto"/>
          <w:u w:val="single"/>
        </w:rPr>
        <w:t xml:space="preserve">shall participate in the training set forth below. </w:t>
      </w:r>
    </w:p>
    <w:p w14:paraId="45C01663" w14:textId="51E5E294" w:rsidR="00BD5254" w:rsidRPr="00A50BB2" w:rsidRDefault="00193A15" w:rsidP="00500EC1">
      <w:pPr>
        <w:ind w:firstLine="720"/>
        <w:jc w:val="both"/>
        <w:rPr>
          <w:rFonts w:eastAsia="Calibri" w:cs="Times New Roman"/>
          <w:color w:val="auto"/>
          <w:u w:val="single"/>
        </w:rPr>
      </w:pPr>
      <w:r>
        <w:rPr>
          <w:rFonts w:eastAsia="Calibri" w:cs="Times New Roman"/>
          <w:color w:val="auto"/>
          <w:u w:val="single"/>
        </w:rPr>
        <w:t xml:space="preserve">(1) </w:t>
      </w:r>
      <w:r w:rsidR="00E5139E">
        <w:rPr>
          <w:rFonts w:eastAsia="Calibri" w:cs="Times New Roman"/>
          <w:color w:val="auto"/>
          <w:u w:val="single"/>
        </w:rPr>
        <w:t xml:space="preserve">At least once every 2 years, school counselors </w:t>
      </w:r>
      <w:r w:rsidR="00E5139E" w:rsidRPr="00A50BB2">
        <w:rPr>
          <w:rFonts w:eastAsia="Calibri" w:cs="Times New Roman"/>
          <w:color w:val="auto"/>
          <w:u w:val="single"/>
        </w:rPr>
        <w:t xml:space="preserve">serving students in grades PK </w:t>
      </w:r>
      <w:r w:rsidR="00E5139E">
        <w:rPr>
          <w:rFonts w:eastAsia="Calibri" w:cs="Times New Roman"/>
          <w:color w:val="auto"/>
          <w:u w:val="single"/>
        </w:rPr>
        <w:t>through</w:t>
      </w:r>
      <w:r w:rsidR="00E5139E" w:rsidRPr="00A50BB2">
        <w:rPr>
          <w:rFonts w:eastAsia="Calibri" w:cs="Times New Roman"/>
          <w:color w:val="auto"/>
          <w:u w:val="single"/>
        </w:rPr>
        <w:t xml:space="preserve"> 12 shall participate in the School Counselors Conference</w:t>
      </w:r>
      <w:r w:rsidR="00E5139E">
        <w:rPr>
          <w:rFonts w:eastAsia="Calibri" w:cs="Times New Roman"/>
          <w:color w:val="auto"/>
          <w:u w:val="single"/>
        </w:rPr>
        <w:t xml:space="preserve">, which </w:t>
      </w:r>
      <w:r w:rsidR="00BD5254" w:rsidRPr="00A50BB2">
        <w:rPr>
          <w:rFonts w:eastAsia="Calibri" w:cs="Times New Roman"/>
          <w:color w:val="auto"/>
          <w:u w:val="single"/>
        </w:rPr>
        <w:t>shall address the following components:</w:t>
      </w:r>
    </w:p>
    <w:p w14:paraId="79387E77" w14:textId="77777777" w:rsidR="00193A15" w:rsidRDefault="00BD5254" w:rsidP="00500EC1">
      <w:pPr>
        <w:ind w:firstLine="720"/>
        <w:jc w:val="both"/>
        <w:rPr>
          <w:rFonts w:eastAsia="Calibri" w:cs="Times New Roman"/>
          <w:color w:val="auto"/>
          <w:u w:val="single"/>
        </w:rPr>
      </w:pPr>
      <w:bookmarkStart w:id="0" w:name="_Hlk157591971"/>
      <w:r w:rsidRPr="00A50BB2">
        <w:rPr>
          <w:rFonts w:eastAsia="Calibri" w:cs="Times New Roman"/>
          <w:color w:val="auto"/>
          <w:u w:val="single"/>
        </w:rPr>
        <w:t>(</w:t>
      </w:r>
      <w:r w:rsidR="00193A15">
        <w:rPr>
          <w:rFonts w:eastAsia="Calibri" w:cs="Times New Roman"/>
          <w:color w:val="auto"/>
          <w:u w:val="single"/>
        </w:rPr>
        <w:t>A</w:t>
      </w:r>
      <w:r w:rsidRPr="00A50BB2">
        <w:rPr>
          <w:rFonts w:eastAsia="Calibri" w:cs="Times New Roman"/>
          <w:color w:val="auto"/>
          <w:u w:val="single"/>
        </w:rPr>
        <w:t>) Career Counseling and Life Planning,</w:t>
      </w:r>
    </w:p>
    <w:p w14:paraId="5496A11C" w14:textId="77777777" w:rsidR="00193A15" w:rsidRDefault="00BD5254" w:rsidP="00500EC1">
      <w:pPr>
        <w:ind w:firstLine="720"/>
        <w:jc w:val="both"/>
        <w:rPr>
          <w:rFonts w:eastAsia="Calibri" w:cs="Times New Roman"/>
          <w:color w:val="auto"/>
          <w:u w:val="single"/>
        </w:rPr>
      </w:pPr>
      <w:r w:rsidRPr="00A50BB2">
        <w:rPr>
          <w:rFonts w:eastAsia="Calibri" w:cs="Times New Roman"/>
          <w:color w:val="auto"/>
          <w:u w:val="single"/>
        </w:rPr>
        <w:t>(</w:t>
      </w:r>
      <w:r w:rsidR="00193A15">
        <w:rPr>
          <w:rFonts w:eastAsia="Calibri" w:cs="Times New Roman"/>
          <w:color w:val="auto"/>
          <w:u w:val="single"/>
        </w:rPr>
        <w:t>B</w:t>
      </w:r>
      <w:r w:rsidRPr="00A50BB2">
        <w:rPr>
          <w:rFonts w:eastAsia="Calibri" w:cs="Times New Roman"/>
          <w:color w:val="auto"/>
          <w:u w:val="single"/>
        </w:rPr>
        <w:t xml:space="preserve">)  Career awareness, </w:t>
      </w:r>
    </w:p>
    <w:p w14:paraId="75EE26C4" w14:textId="77777777" w:rsidR="00193A15" w:rsidRDefault="00BD5254" w:rsidP="00500EC1">
      <w:pPr>
        <w:ind w:firstLine="720"/>
        <w:jc w:val="both"/>
        <w:rPr>
          <w:rFonts w:eastAsia="Calibri" w:cs="Times New Roman"/>
          <w:color w:val="auto"/>
          <w:u w:val="single"/>
        </w:rPr>
      </w:pPr>
      <w:r w:rsidRPr="00A50BB2">
        <w:rPr>
          <w:rFonts w:eastAsia="Calibri" w:cs="Times New Roman"/>
          <w:color w:val="auto"/>
          <w:u w:val="single"/>
        </w:rPr>
        <w:t>(</w:t>
      </w:r>
      <w:r w:rsidR="00193A15">
        <w:rPr>
          <w:rFonts w:eastAsia="Calibri" w:cs="Times New Roman"/>
          <w:color w:val="auto"/>
          <w:u w:val="single"/>
        </w:rPr>
        <w:t>C</w:t>
      </w:r>
      <w:r w:rsidRPr="00A50BB2">
        <w:rPr>
          <w:rFonts w:eastAsia="Calibri" w:cs="Times New Roman"/>
          <w:color w:val="auto"/>
          <w:u w:val="single"/>
        </w:rPr>
        <w:t>) Career and life planning,</w:t>
      </w:r>
    </w:p>
    <w:p w14:paraId="6890C689" w14:textId="77777777" w:rsidR="00193A15" w:rsidRDefault="00BD5254" w:rsidP="00500EC1">
      <w:pPr>
        <w:ind w:firstLine="720"/>
        <w:jc w:val="both"/>
        <w:rPr>
          <w:rFonts w:eastAsia="Calibri" w:cs="Times New Roman"/>
          <w:color w:val="auto"/>
          <w:u w:val="single"/>
        </w:rPr>
      </w:pPr>
      <w:r w:rsidRPr="00A50BB2">
        <w:rPr>
          <w:rFonts w:eastAsia="Calibri" w:cs="Times New Roman"/>
          <w:color w:val="auto"/>
          <w:u w:val="single"/>
        </w:rPr>
        <w:t>(</w:t>
      </w:r>
      <w:r w:rsidR="00193A15">
        <w:rPr>
          <w:rFonts w:eastAsia="Calibri" w:cs="Times New Roman"/>
          <w:color w:val="auto"/>
          <w:u w:val="single"/>
        </w:rPr>
        <w:t>D</w:t>
      </w:r>
      <w:r w:rsidRPr="00A50BB2">
        <w:rPr>
          <w:rFonts w:eastAsia="Calibri" w:cs="Times New Roman"/>
          <w:color w:val="auto"/>
          <w:u w:val="single"/>
        </w:rPr>
        <w:t>) Career and life success,</w:t>
      </w:r>
    </w:p>
    <w:p w14:paraId="11C4D84C" w14:textId="77777777" w:rsidR="00193A15" w:rsidRDefault="00BD5254" w:rsidP="00500EC1">
      <w:pPr>
        <w:ind w:firstLine="720"/>
        <w:jc w:val="both"/>
        <w:rPr>
          <w:rFonts w:eastAsia="Calibri" w:cs="Times New Roman"/>
          <w:color w:val="auto"/>
          <w:u w:val="single"/>
        </w:rPr>
      </w:pPr>
      <w:r w:rsidRPr="00A50BB2">
        <w:rPr>
          <w:rFonts w:eastAsia="Calibri" w:cs="Times New Roman"/>
          <w:color w:val="auto"/>
          <w:u w:val="single"/>
        </w:rPr>
        <w:t>(</w:t>
      </w:r>
      <w:r w:rsidR="00193A15">
        <w:rPr>
          <w:rFonts w:eastAsia="Calibri" w:cs="Times New Roman"/>
          <w:color w:val="auto"/>
          <w:u w:val="single"/>
        </w:rPr>
        <w:t>E</w:t>
      </w:r>
      <w:r w:rsidRPr="00A50BB2">
        <w:rPr>
          <w:rFonts w:eastAsia="Calibri" w:cs="Times New Roman"/>
          <w:color w:val="auto"/>
          <w:u w:val="single"/>
        </w:rPr>
        <w:t xml:space="preserve">) Opportunities with Career Technical Education available in West Virginia, </w:t>
      </w:r>
    </w:p>
    <w:p w14:paraId="5F36D762" w14:textId="77777777" w:rsidR="00193A15" w:rsidRDefault="00BD5254" w:rsidP="00500EC1">
      <w:pPr>
        <w:ind w:firstLine="720"/>
        <w:jc w:val="both"/>
        <w:rPr>
          <w:rFonts w:eastAsia="Calibri" w:cs="Times New Roman"/>
          <w:color w:val="auto"/>
          <w:u w:val="single"/>
        </w:rPr>
      </w:pPr>
      <w:r w:rsidRPr="00A50BB2">
        <w:rPr>
          <w:rFonts w:eastAsia="Calibri" w:cs="Times New Roman"/>
          <w:color w:val="auto"/>
          <w:u w:val="single"/>
        </w:rPr>
        <w:t>(</w:t>
      </w:r>
      <w:r w:rsidR="00193A15">
        <w:rPr>
          <w:rFonts w:eastAsia="Calibri" w:cs="Times New Roman"/>
          <w:color w:val="auto"/>
          <w:u w:val="single"/>
        </w:rPr>
        <w:t>F</w:t>
      </w:r>
      <w:r w:rsidRPr="00A50BB2">
        <w:rPr>
          <w:rFonts w:eastAsia="Calibri" w:cs="Times New Roman"/>
          <w:color w:val="auto"/>
          <w:u w:val="single"/>
        </w:rPr>
        <w:t>) Post secondary options, (7) Academic Counseling and Personalized Planning,</w:t>
      </w:r>
    </w:p>
    <w:p w14:paraId="79A6CBFC" w14:textId="77777777" w:rsidR="00193A15" w:rsidRDefault="00BD5254" w:rsidP="00500EC1">
      <w:pPr>
        <w:ind w:firstLine="720"/>
        <w:jc w:val="both"/>
        <w:rPr>
          <w:rFonts w:eastAsia="Calibri" w:cs="Times New Roman"/>
          <w:color w:val="auto"/>
          <w:u w:val="single"/>
        </w:rPr>
      </w:pPr>
      <w:r w:rsidRPr="00A50BB2">
        <w:rPr>
          <w:rFonts w:eastAsia="Calibri" w:cs="Times New Roman"/>
          <w:color w:val="auto"/>
          <w:u w:val="single"/>
        </w:rPr>
        <w:t>(</w:t>
      </w:r>
      <w:r w:rsidR="00193A15">
        <w:rPr>
          <w:rFonts w:eastAsia="Calibri" w:cs="Times New Roman"/>
          <w:color w:val="auto"/>
          <w:u w:val="single"/>
        </w:rPr>
        <w:t>G</w:t>
      </w:r>
      <w:r w:rsidRPr="00A50BB2">
        <w:rPr>
          <w:rFonts w:eastAsia="Calibri" w:cs="Times New Roman"/>
          <w:color w:val="auto"/>
          <w:u w:val="single"/>
        </w:rPr>
        <w:t xml:space="preserve">) Academic motivation, </w:t>
      </w:r>
    </w:p>
    <w:p w14:paraId="288A5A33" w14:textId="77777777" w:rsidR="00193A15" w:rsidRDefault="00BD5254" w:rsidP="00500EC1">
      <w:pPr>
        <w:ind w:firstLine="720"/>
        <w:jc w:val="both"/>
        <w:rPr>
          <w:rFonts w:eastAsia="Calibri" w:cs="Times New Roman"/>
          <w:color w:val="auto"/>
          <w:u w:val="single"/>
        </w:rPr>
      </w:pPr>
      <w:r w:rsidRPr="00A50BB2">
        <w:rPr>
          <w:rFonts w:eastAsia="Calibri" w:cs="Times New Roman"/>
          <w:color w:val="auto"/>
          <w:u w:val="single"/>
        </w:rPr>
        <w:t>(</w:t>
      </w:r>
      <w:r w:rsidR="00193A15">
        <w:rPr>
          <w:rFonts w:eastAsia="Calibri" w:cs="Times New Roman"/>
          <w:color w:val="auto"/>
          <w:u w:val="single"/>
        </w:rPr>
        <w:t>H</w:t>
      </w:r>
      <w:r w:rsidRPr="00A50BB2">
        <w:rPr>
          <w:rFonts w:eastAsia="Calibri" w:cs="Times New Roman"/>
          <w:color w:val="auto"/>
          <w:u w:val="single"/>
        </w:rPr>
        <w:t>) Goal setting,</w:t>
      </w:r>
    </w:p>
    <w:p w14:paraId="59F6DF0E" w14:textId="77777777" w:rsidR="00193A15" w:rsidRDefault="00BD5254" w:rsidP="00500EC1">
      <w:pPr>
        <w:ind w:firstLine="720"/>
        <w:jc w:val="both"/>
        <w:rPr>
          <w:rFonts w:eastAsia="Calibri" w:cs="Times New Roman"/>
          <w:color w:val="auto"/>
          <w:u w:val="single"/>
        </w:rPr>
      </w:pPr>
      <w:r w:rsidRPr="00A50BB2">
        <w:rPr>
          <w:rFonts w:eastAsia="Calibri" w:cs="Times New Roman"/>
          <w:color w:val="auto"/>
          <w:u w:val="single"/>
        </w:rPr>
        <w:t>(</w:t>
      </w:r>
      <w:r w:rsidR="00193A15">
        <w:rPr>
          <w:rFonts w:eastAsia="Calibri" w:cs="Times New Roman"/>
          <w:color w:val="auto"/>
          <w:u w:val="single"/>
        </w:rPr>
        <w:t>I</w:t>
      </w:r>
      <w:r w:rsidRPr="00A50BB2">
        <w:rPr>
          <w:rFonts w:eastAsia="Calibri" w:cs="Times New Roman"/>
          <w:color w:val="auto"/>
          <w:u w:val="single"/>
        </w:rPr>
        <w:t>) Academic scheduling,</w:t>
      </w:r>
    </w:p>
    <w:p w14:paraId="2294BE74" w14:textId="129E7752" w:rsidR="00193A15" w:rsidRDefault="00BD5254" w:rsidP="00500EC1">
      <w:pPr>
        <w:ind w:firstLine="720"/>
        <w:jc w:val="both"/>
        <w:rPr>
          <w:rFonts w:eastAsia="Calibri" w:cs="Times New Roman"/>
          <w:color w:val="auto"/>
          <w:u w:val="single"/>
        </w:rPr>
      </w:pPr>
      <w:r w:rsidRPr="00A50BB2">
        <w:rPr>
          <w:rFonts w:eastAsia="Calibri" w:cs="Times New Roman"/>
          <w:color w:val="auto"/>
          <w:u w:val="single"/>
        </w:rPr>
        <w:t>(</w:t>
      </w:r>
      <w:r w:rsidR="00193A15">
        <w:rPr>
          <w:rFonts w:eastAsia="Calibri" w:cs="Times New Roman"/>
          <w:color w:val="auto"/>
          <w:u w:val="single"/>
        </w:rPr>
        <w:t>J</w:t>
      </w:r>
      <w:r w:rsidRPr="00A50BB2">
        <w:rPr>
          <w:rFonts w:eastAsia="Calibri" w:cs="Times New Roman"/>
          <w:color w:val="auto"/>
          <w:u w:val="single"/>
        </w:rPr>
        <w:t>) Personalized Education Plans,</w:t>
      </w:r>
    </w:p>
    <w:p w14:paraId="51DEB90C" w14:textId="77777777" w:rsidR="00193A15" w:rsidRDefault="00BD5254" w:rsidP="00500EC1">
      <w:pPr>
        <w:ind w:firstLine="720"/>
        <w:jc w:val="both"/>
        <w:rPr>
          <w:rFonts w:eastAsia="Calibri" w:cs="Times New Roman"/>
          <w:color w:val="auto"/>
          <w:u w:val="single"/>
        </w:rPr>
      </w:pPr>
      <w:r w:rsidRPr="00A50BB2">
        <w:rPr>
          <w:rFonts w:eastAsia="Calibri" w:cs="Times New Roman"/>
          <w:color w:val="auto"/>
          <w:u w:val="single"/>
        </w:rPr>
        <w:t>(</w:t>
      </w:r>
      <w:r w:rsidR="00193A15">
        <w:rPr>
          <w:rFonts w:eastAsia="Calibri" w:cs="Times New Roman"/>
          <w:color w:val="auto"/>
          <w:u w:val="single"/>
        </w:rPr>
        <w:t>K</w:t>
      </w:r>
      <w:r w:rsidRPr="00A50BB2">
        <w:rPr>
          <w:rFonts w:eastAsia="Calibri" w:cs="Times New Roman"/>
          <w:color w:val="auto"/>
          <w:u w:val="single"/>
        </w:rPr>
        <w:t xml:space="preserve">) Dual credit, </w:t>
      </w:r>
    </w:p>
    <w:p w14:paraId="0949BCAE" w14:textId="77777777" w:rsidR="00193A15" w:rsidRDefault="00BD5254" w:rsidP="00500EC1">
      <w:pPr>
        <w:ind w:firstLine="720"/>
        <w:jc w:val="both"/>
        <w:rPr>
          <w:rFonts w:eastAsia="Calibri" w:cs="Times New Roman"/>
          <w:color w:val="auto"/>
          <w:u w:val="single"/>
        </w:rPr>
      </w:pPr>
      <w:r w:rsidRPr="00A50BB2">
        <w:rPr>
          <w:rFonts w:eastAsia="Calibri" w:cs="Times New Roman"/>
          <w:color w:val="auto"/>
          <w:u w:val="single"/>
        </w:rPr>
        <w:t>(</w:t>
      </w:r>
      <w:r w:rsidR="00193A15">
        <w:rPr>
          <w:rFonts w:eastAsia="Calibri" w:cs="Times New Roman"/>
          <w:color w:val="auto"/>
          <w:u w:val="single"/>
        </w:rPr>
        <w:t>L</w:t>
      </w:r>
      <w:r w:rsidRPr="00A50BB2">
        <w:rPr>
          <w:rFonts w:eastAsia="Calibri" w:cs="Times New Roman"/>
          <w:color w:val="auto"/>
          <w:u w:val="single"/>
        </w:rPr>
        <w:t>) Learning skills,</w:t>
      </w:r>
    </w:p>
    <w:p w14:paraId="2E9C2AD5" w14:textId="77777777" w:rsidR="00193A15" w:rsidRDefault="00BD5254" w:rsidP="00500EC1">
      <w:pPr>
        <w:ind w:firstLine="720"/>
        <w:jc w:val="both"/>
        <w:rPr>
          <w:rFonts w:eastAsia="Calibri" w:cs="Times New Roman"/>
          <w:color w:val="auto"/>
          <w:u w:val="single"/>
        </w:rPr>
      </w:pPr>
      <w:r w:rsidRPr="00A50BB2">
        <w:rPr>
          <w:rFonts w:eastAsia="Calibri" w:cs="Times New Roman"/>
          <w:color w:val="auto"/>
          <w:u w:val="single"/>
        </w:rPr>
        <w:t>(</w:t>
      </w:r>
      <w:r w:rsidR="00193A15">
        <w:rPr>
          <w:rFonts w:eastAsia="Calibri" w:cs="Times New Roman"/>
          <w:color w:val="auto"/>
          <w:u w:val="single"/>
        </w:rPr>
        <w:t>M</w:t>
      </w:r>
      <w:r w:rsidRPr="00A50BB2">
        <w:rPr>
          <w:rFonts w:eastAsia="Calibri" w:cs="Times New Roman"/>
          <w:color w:val="auto"/>
          <w:u w:val="single"/>
        </w:rPr>
        <w:t>)  Personal and Social Counseling,</w:t>
      </w:r>
    </w:p>
    <w:p w14:paraId="0CEC0561" w14:textId="77777777" w:rsidR="00193A15" w:rsidRDefault="00BD5254" w:rsidP="00500EC1">
      <w:pPr>
        <w:ind w:firstLine="720"/>
        <w:jc w:val="both"/>
        <w:rPr>
          <w:rFonts w:eastAsia="Calibri" w:cs="Times New Roman"/>
          <w:color w:val="auto"/>
          <w:u w:val="single"/>
        </w:rPr>
      </w:pPr>
      <w:r w:rsidRPr="00A50BB2">
        <w:rPr>
          <w:rFonts w:eastAsia="Calibri" w:cs="Times New Roman"/>
          <w:color w:val="auto"/>
          <w:u w:val="single"/>
        </w:rPr>
        <w:t>(</w:t>
      </w:r>
      <w:r w:rsidR="00193A15">
        <w:rPr>
          <w:rFonts w:eastAsia="Calibri" w:cs="Times New Roman"/>
          <w:color w:val="auto"/>
          <w:u w:val="single"/>
        </w:rPr>
        <w:t>N</w:t>
      </w:r>
      <w:r w:rsidRPr="00A50BB2">
        <w:rPr>
          <w:rFonts w:eastAsia="Calibri" w:cs="Times New Roman"/>
          <w:color w:val="auto"/>
          <w:u w:val="single"/>
        </w:rPr>
        <w:t>) Decision making,</w:t>
      </w:r>
    </w:p>
    <w:p w14:paraId="38DFD527" w14:textId="77777777" w:rsidR="00E5139E" w:rsidRDefault="00BD5254" w:rsidP="00500EC1">
      <w:pPr>
        <w:ind w:firstLine="720"/>
        <w:jc w:val="both"/>
        <w:rPr>
          <w:rFonts w:eastAsia="Calibri" w:cs="Times New Roman"/>
          <w:color w:val="auto"/>
          <w:u w:val="single"/>
        </w:rPr>
      </w:pPr>
      <w:r w:rsidRPr="00A50BB2">
        <w:rPr>
          <w:rFonts w:eastAsia="Calibri" w:cs="Times New Roman"/>
          <w:color w:val="auto"/>
          <w:u w:val="single"/>
        </w:rPr>
        <w:t>(</w:t>
      </w:r>
      <w:r w:rsidR="00193A15">
        <w:rPr>
          <w:rFonts w:eastAsia="Calibri" w:cs="Times New Roman"/>
          <w:color w:val="auto"/>
          <w:u w:val="single"/>
        </w:rPr>
        <w:t>O</w:t>
      </w:r>
      <w:r w:rsidRPr="00A50BB2">
        <w:rPr>
          <w:rFonts w:eastAsia="Calibri" w:cs="Times New Roman"/>
          <w:color w:val="auto"/>
          <w:u w:val="single"/>
        </w:rPr>
        <w:t xml:space="preserve">) Personal responsibility, </w:t>
      </w:r>
    </w:p>
    <w:p w14:paraId="675A32B1" w14:textId="77777777" w:rsidR="00E5139E" w:rsidRDefault="00BD5254" w:rsidP="00500EC1">
      <w:pPr>
        <w:ind w:firstLine="720"/>
        <w:jc w:val="both"/>
        <w:rPr>
          <w:rFonts w:eastAsia="Calibri" w:cs="Times New Roman"/>
          <w:color w:val="auto"/>
          <w:u w:val="single"/>
        </w:rPr>
      </w:pPr>
      <w:r w:rsidRPr="00A50BB2">
        <w:rPr>
          <w:rFonts w:eastAsia="Calibri" w:cs="Times New Roman"/>
          <w:color w:val="auto"/>
          <w:u w:val="single"/>
        </w:rPr>
        <w:t>(</w:t>
      </w:r>
      <w:r w:rsidR="00E5139E">
        <w:rPr>
          <w:rFonts w:eastAsia="Calibri" w:cs="Times New Roman"/>
          <w:color w:val="auto"/>
          <w:u w:val="single"/>
        </w:rPr>
        <w:t>P</w:t>
      </w:r>
      <w:r w:rsidRPr="00A50BB2">
        <w:rPr>
          <w:rFonts w:eastAsia="Calibri" w:cs="Times New Roman"/>
          <w:color w:val="auto"/>
          <w:u w:val="single"/>
        </w:rPr>
        <w:t xml:space="preserve">) Conflict resolution, and </w:t>
      </w:r>
    </w:p>
    <w:p w14:paraId="7527B897" w14:textId="30248019" w:rsidR="00BD5254" w:rsidRPr="00A50BB2" w:rsidRDefault="00E5139E" w:rsidP="00500EC1">
      <w:pPr>
        <w:ind w:firstLine="720"/>
        <w:jc w:val="both"/>
        <w:rPr>
          <w:rFonts w:eastAsia="Calibri" w:cs="Times New Roman"/>
          <w:color w:val="auto"/>
          <w:u w:val="single"/>
        </w:rPr>
      </w:pPr>
      <w:r>
        <w:rPr>
          <w:rFonts w:eastAsia="Calibri" w:cs="Times New Roman"/>
          <w:color w:val="auto"/>
          <w:u w:val="single"/>
        </w:rPr>
        <w:t>(Q</w:t>
      </w:r>
      <w:r w:rsidR="00BD5254" w:rsidRPr="00A50BB2">
        <w:rPr>
          <w:rFonts w:eastAsia="Calibri" w:cs="Times New Roman"/>
          <w:color w:val="auto"/>
          <w:u w:val="single"/>
        </w:rPr>
        <w:t>) Prevention.</w:t>
      </w:r>
    </w:p>
    <w:bookmarkEnd w:id="0"/>
    <w:p w14:paraId="0FE176E3" w14:textId="0C6BD49F" w:rsidR="00BD5254" w:rsidRPr="001227ED" w:rsidRDefault="00193A15" w:rsidP="00500EC1">
      <w:pPr>
        <w:ind w:firstLine="720"/>
        <w:jc w:val="both"/>
        <w:rPr>
          <w:rFonts w:eastAsia="Calibri" w:cs="Times New Roman"/>
          <w:color w:val="auto"/>
          <w:u w:val="single"/>
        </w:rPr>
      </w:pPr>
      <w:r>
        <w:rPr>
          <w:rFonts w:eastAsia="Calibri" w:cs="Times New Roman"/>
          <w:color w:val="auto"/>
          <w:u w:val="single"/>
        </w:rPr>
        <w:t xml:space="preserve">(2) </w:t>
      </w:r>
      <w:r w:rsidR="001227ED">
        <w:rPr>
          <w:rFonts w:eastAsia="Calibri" w:cs="Times New Roman"/>
          <w:color w:val="auto"/>
          <w:u w:val="single"/>
        </w:rPr>
        <w:t>Upon completion of the School Counselor Conference</w:t>
      </w:r>
      <w:r w:rsidR="001227ED" w:rsidRPr="00A50BB2">
        <w:rPr>
          <w:rFonts w:eastAsia="Calibri" w:cs="Times New Roman"/>
          <w:color w:val="auto"/>
          <w:u w:val="single"/>
        </w:rPr>
        <w:t xml:space="preserve"> </w:t>
      </w:r>
      <w:r w:rsidR="001227ED">
        <w:rPr>
          <w:rFonts w:eastAsia="Calibri" w:cs="Times New Roman"/>
          <w:color w:val="auto"/>
          <w:u w:val="single"/>
        </w:rPr>
        <w:t>training, a</w:t>
      </w:r>
      <w:r w:rsidR="001227ED" w:rsidRPr="00A50BB2">
        <w:rPr>
          <w:rFonts w:eastAsia="Calibri" w:cs="Times New Roman"/>
          <w:color w:val="auto"/>
          <w:u w:val="single"/>
        </w:rPr>
        <w:t>n</w:t>
      </w:r>
      <w:r w:rsidR="00BD5254" w:rsidRPr="00A50BB2">
        <w:rPr>
          <w:rFonts w:eastAsia="Calibri" w:cs="Times New Roman"/>
          <w:color w:val="auto"/>
          <w:u w:val="single"/>
        </w:rPr>
        <w:t xml:space="preserve"> advanced credential in Career Counseling and non-degree graduate credits </w:t>
      </w:r>
      <w:r>
        <w:rPr>
          <w:rFonts w:eastAsia="Calibri" w:cs="Times New Roman"/>
          <w:color w:val="auto"/>
          <w:u w:val="single"/>
        </w:rPr>
        <w:t>shall</w:t>
      </w:r>
      <w:r w:rsidR="00BD5254" w:rsidRPr="00A50BB2">
        <w:rPr>
          <w:rFonts w:eastAsia="Calibri" w:cs="Times New Roman"/>
          <w:color w:val="auto"/>
          <w:u w:val="single"/>
        </w:rPr>
        <w:t xml:space="preserve"> be available</w:t>
      </w:r>
      <w:r w:rsidR="001227ED">
        <w:rPr>
          <w:rFonts w:eastAsia="Calibri" w:cs="Times New Roman"/>
          <w:color w:val="auto"/>
          <w:u w:val="single"/>
        </w:rPr>
        <w:t xml:space="preserve">.  Further, </w:t>
      </w:r>
      <w:r w:rsidR="00BD5254" w:rsidRPr="00A50BB2">
        <w:rPr>
          <w:rFonts w:eastAsia="Calibri" w:cs="Times New Roman"/>
          <w:color w:val="auto"/>
          <w:u w:val="single"/>
        </w:rPr>
        <w:t xml:space="preserve">Licensed Professional Counselor continuing education credits </w:t>
      </w:r>
      <w:r>
        <w:rPr>
          <w:rFonts w:eastAsia="Calibri" w:cs="Times New Roman"/>
          <w:color w:val="auto"/>
          <w:u w:val="single"/>
        </w:rPr>
        <w:t>shall</w:t>
      </w:r>
      <w:r w:rsidR="00BD5254" w:rsidRPr="00A50BB2">
        <w:rPr>
          <w:rFonts w:eastAsia="Calibri" w:cs="Times New Roman"/>
          <w:color w:val="auto"/>
          <w:u w:val="single"/>
        </w:rPr>
        <w:t xml:space="preserve"> be available</w:t>
      </w:r>
      <w:r>
        <w:rPr>
          <w:rFonts w:eastAsia="Calibri" w:cs="Times New Roman"/>
          <w:color w:val="auto"/>
          <w:u w:val="single"/>
        </w:rPr>
        <w:t>,</w:t>
      </w:r>
      <w:r w:rsidR="00BD5254" w:rsidRPr="00A50BB2">
        <w:rPr>
          <w:rFonts w:eastAsia="Calibri" w:cs="Times New Roman"/>
          <w:color w:val="auto"/>
          <w:u w:val="single"/>
        </w:rPr>
        <w:t xml:space="preserve"> when applicable</w:t>
      </w:r>
      <w:r>
        <w:rPr>
          <w:rFonts w:eastAsia="Calibri" w:cs="Times New Roman"/>
          <w:color w:val="auto"/>
          <w:u w:val="single"/>
        </w:rPr>
        <w:t>,</w:t>
      </w:r>
      <w:r w:rsidR="00BD5254" w:rsidRPr="00A50BB2">
        <w:rPr>
          <w:rFonts w:eastAsia="Calibri" w:cs="Times New Roman"/>
          <w:color w:val="auto"/>
          <w:u w:val="single"/>
        </w:rPr>
        <w:t xml:space="preserve"> as approved by the West Virginia Board of Examiners in counseling.</w:t>
      </w:r>
    </w:p>
    <w:p w14:paraId="579AAA05" w14:textId="45FD04DF" w:rsidR="00BD5254" w:rsidRPr="00A50BB2" w:rsidRDefault="00193A15" w:rsidP="00500EC1">
      <w:pPr>
        <w:ind w:firstLine="720"/>
        <w:jc w:val="both"/>
        <w:rPr>
          <w:rFonts w:eastAsia="Calibri" w:cs="Times New Roman"/>
          <w:color w:val="auto"/>
        </w:rPr>
      </w:pPr>
      <w:r>
        <w:rPr>
          <w:rFonts w:eastAsia="Calibri" w:cs="Times New Roman"/>
          <w:color w:val="auto"/>
          <w:u w:val="single"/>
        </w:rPr>
        <w:t xml:space="preserve">(3) </w:t>
      </w:r>
      <w:r w:rsidR="001227ED">
        <w:rPr>
          <w:rFonts w:eastAsia="Calibri" w:cs="Times New Roman"/>
          <w:color w:val="auto"/>
          <w:u w:val="single"/>
        </w:rPr>
        <w:t>Every 2 years, s</w:t>
      </w:r>
      <w:r w:rsidR="00BD5254" w:rsidRPr="00A50BB2">
        <w:rPr>
          <w:rFonts w:eastAsia="Calibri" w:cs="Times New Roman"/>
          <w:color w:val="auto"/>
          <w:u w:val="single"/>
        </w:rPr>
        <w:t>chool counselors serving students in grade</w:t>
      </w:r>
      <w:r>
        <w:rPr>
          <w:rFonts w:eastAsia="Calibri" w:cs="Times New Roman"/>
          <w:color w:val="auto"/>
          <w:u w:val="single"/>
        </w:rPr>
        <w:t>s</w:t>
      </w:r>
      <w:r w:rsidR="00BD5254" w:rsidRPr="00A50BB2">
        <w:rPr>
          <w:rFonts w:eastAsia="Calibri" w:cs="Times New Roman"/>
          <w:color w:val="auto"/>
          <w:u w:val="single"/>
        </w:rPr>
        <w:t xml:space="preserve"> 7 through </w:t>
      </w:r>
      <w:r w:rsidR="001A3C33" w:rsidRPr="00A50BB2">
        <w:rPr>
          <w:rFonts w:eastAsia="Calibri" w:cs="Times New Roman"/>
          <w:color w:val="auto"/>
          <w:u w:val="single"/>
        </w:rPr>
        <w:t>12 shall</w:t>
      </w:r>
      <w:r w:rsidR="00BD5254" w:rsidRPr="00A50BB2">
        <w:rPr>
          <w:color w:val="auto"/>
          <w:u w:val="single"/>
        </w:rPr>
        <w:t xml:space="preserve"> receive training </w:t>
      </w:r>
      <w:r w:rsidR="001227ED">
        <w:rPr>
          <w:color w:val="auto"/>
          <w:u w:val="single"/>
        </w:rPr>
        <w:t>regarding</w:t>
      </w:r>
      <w:r w:rsidR="00BD5254" w:rsidRPr="00A50BB2">
        <w:rPr>
          <w:color w:val="auto"/>
          <w:u w:val="single"/>
        </w:rPr>
        <w:t xml:space="preserve"> building and trades and apprenticeship programs available to students in West Virginia. This training </w:t>
      </w:r>
      <w:r w:rsidR="00A7732B">
        <w:rPr>
          <w:color w:val="auto"/>
          <w:u w:val="single"/>
        </w:rPr>
        <w:t>shall</w:t>
      </w:r>
      <w:r w:rsidR="00BD5254" w:rsidRPr="00A50BB2">
        <w:rPr>
          <w:color w:val="auto"/>
          <w:u w:val="single"/>
        </w:rPr>
        <w:t xml:space="preserve"> be administered by the department of education </w:t>
      </w:r>
      <w:r w:rsidR="003D3F48">
        <w:rPr>
          <w:color w:val="auto"/>
          <w:u w:val="single"/>
        </w:rPr>
        <w:t>and provided at no cost to the counselors</w:t>
      </w:r>
      <w:r w:rsidR="00BD5254" w:rsidRPr="00A50BB2">
        <w:rPr>
          <w:rFonts w:eastAsia="Calibri" w:cs="Times New Roman"/>
          <w:color w:val="auto"/>
          <w:u w:val="single"/>
        </w:rPr>
        <w:t>.</w:t>
      </w:r>
    </w:p>
    <w:p w14:paraId="63796D90" w14:textId="77777777" w:rsidR="00BD5254" w:rsidRPr="00A50BB2" w:rsidRDefault="00BD5254" w:rsidP="00500EC1">
      <w:pPr>
        <w:ind w:firstLine="720"/>
        <w:jc w:val="both"/>
        <w:rPr>
          <w:rFonts w:eastAsia="Calibri" w:cs="Times New Roman"/>
          <w:color w:val="auto"/>
        </w:rPr>
      </w:pPr>
      <w:r w:rsidRPr="00A50BB2">
        <w:rPr>
          <w:rFonts w:eastAsia="Calibri" w:cs="Times New Roman"/>
          <w:strike/>
          <w:color w:val="auto"/>
        </w:rPr>
        <w:t>(g)</w:t>
      </w:r>
      <w:r w:rsidRPr="00A50BB2">
        <w:rPr>
          <w:rFonts w:eastAsia="Calibri" w:cs="Times New Roman"/>
          <w:color w:val="auto"/>
        </w:rPr>
        <w:t xml:space="preserve"> </w:t>
      </w:r>
      <w:r w:rsidRPr="00A50BB2">
        <w:rPr>
          <w:rFonts w:eastAsia="Calibri" w:cs="Times New Roman"/>
          <w:color w:val="auto"/>
          <w:u w:val="single"/>
        </w:rPr>
        <w:t>(h)</w:t>
      </w:r>
      <w:r w:rsidRPr="00A50BB2">
        <w:rPr>
          <w:rFonts w:eastAsia="Calibri" w:cs="Times New Roman"/>
          <w:color w:val="auto"/>
        </w:rPr>
        <w:t xml:space="preserve"> Nothing in this section prohibits a county board from exceeding the provisions of this </w:t>
      </w:r>
      <w:proofErr w:type="gramStart"/>
      <w:r w:rsidRPr="00A50BB2">
        <w:rPr>
          <w:rFonts w:eastAsia="Calibri" w:cs="Times New Roman"/>
          <w:color w:val="auto"/>
        </w:rPr>
        <w:t>section, or</w:t>
      </w:r>
      <w:proofErr w:type="gramEnd"/>
      <w:r w:rsidRPr="00A50BB2">
        <w:rPr>
          <w:rFonts w:eastAsia="Calibri" w:cs="Times New Roman"/>
          <w:color w:val="auto"/>
        </w:rPr>
        <w:t xml:space="preserve"> requires any specific level of funding by the Legislature.</w:t>
      </w:r>
    </w:p>
    <w:sectPr w:rsidR="00BD5254" w:rsidRPr="00A50BB2" w:rsidSect="00BD525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77857" w14:textId="77777777" w:rsidR="00FA4331" w:rsidRPr="00B844FE" w:rsidRDefault="00FA4331" w:rsidP="00B844FE">
      <w:r>
        <w:separator/>
      </w:r>
    </w:p>
  </w:endnote>
  <w:endnote w:type="continuationSeparator" w:id="0">
    <w:p w14:paraId="5AB659F7" w14:textId="77777777" w:rsidR="00FA4331" w:rsidRPr="00B844FE" w:rsidRDefault="00FA433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9FEB9" w14:textId="77777777" w:rsidR="00BD5254" w:rsidRDefault="00BD5254" w:rsidP="003672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F37BB54" w14:textId="77777777" w:rsidR="00BD5254" w:rsidRPr="00BD5254" w:rsidRDefault="00BD5254" w:rsidP="00BD52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DD767" w14:textId="6B5B31FF" w:rsidR="00BD5254" w:rsidRDefault="00BD5254" w:rsidP="003672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9C2B576" w14:textId="7191867C" w:rsidR="00BD5254" w:rsidRPr="00BD5254" w:rsidRDefault="00BD5254" w:rsidP="00BD52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82ACD" w14:textId="77777777" w:rsidR="00BD5254" w:rsidRPr="00BD5254" w:rsidRDefault="00BD5254" w:rsidP="00BD5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B428B" w14:textId="77777777" w:rsidR="00FA4331" w:rsidRPr="00B844FE" w:rsidRDefault="00FA4331" w:rsidP="00B844FE">
      <w:r>
        <w:separator/>
      </w:r>
    </w:p>
  </w:footnote>
  <w:footnote w:type="continuationSeparator" w:id="0">
    <w:p w14:paraId="473511FA" w14:textId="77777777" w:rsidR="00FA4331" w:rsidRPr="00B844FE" w:rsidRDefault="00FA433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E2658" w14:textId="681928D8" w:rsidR="00BD5254" w:rsidRPr="00BD5254" w:rsidRDefault="00BD5254" w:rsidP="00BD5254">
    <w:pPr>
      <w:pStyle w:val="Header"/>
    </w:pPr>
    <w:r>
      <w:t>CS for HB 5200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CE091" w14:textId="5B9A8C0F" w:rsidR="00BD5254" w:rsidRPr="00BD5254" w:rsidRDefault="003D3F48" w:rsidP="00BD5254">
    <w:pPr>
      <w:pStyle w:val="Header"/>
    </w:pPr>
    <w:r>
      <w:t xml:space="preserve">Eng </w:t>
    </w:r>
    <w:r w:rsidR="00BD5254">
      <w:t>CS for HB 5200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15FC" w14:textId="66643458" w:rsidR="00BD5254" w:rsidRPr="00BD5254" w:rsidRDefault="00BD5254" w:rsidP="00BD52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331"/>
    <w:rsid w:val="0000526A"/>
    <w:rsid w:val="00081D6D"/>
    <w:rsid w:val="00085D22"/>
    <w:rsid w:val="000C5C77"/>
    <w:rsid w:val="000E647E"/>
    <w:rsid w:val="000F22B7"/>
    <w:rsid w:val="0010070F"/>
    <w:rsid w:val="001227ED"/>
    <w:rsid w:val="0015112E"/>
    <w:rsid w:val="001552E7"/>
    <w:rsid w:val="001566B4"/>
    <w:rsid w:val="00191A28"/>
    <w:rsid w:val="00193A15"/>
    <w:rsid w:val="001A3C33"/>
    <w:rsid w:val="001C279E"/>
    <w:rsid w:val="001C57E6"/>
    <w:rsid w:val="001D459E"/>
    <w:rsid w:val="002010BF"/>
    <w:rsid w:val="0027011C"/>
    <w:rsid w:val="00274200"/>
    <w:rsid w:val="00275740"/>
    <w:rsid w:val="00277D96"/>
    <w:rsid w:val="002A0269"/>
    <w:rsid w:val="00301F44"/>
    <w:rsid w:val="00303684"/>
    <w:rsid w:val="003143F5"/>
    <w:rsid w:val="00314854"/>
    <w:rsid w:val="00331B5A"/>
    <w:rsid w:val="003C51CD"/>
    <w:rsid w:val="003D3F48"/>
    <w:rsid w:val="004247A2"/>
    <w:rsid w:val="00487046"/>
    <w:rsid w:val="004B2795"/>
    <w:rsid w:val="004C13DD"/>
    <w:rsid w:val="004E3441"/>
    <w:rsid w:val="00500EC1"/>
    <w:rsid w:val="00562810"/>
    <w:rsid w:val="005A5366"/>
    <w:rsid w:val="00637E73"/>
    <w:rsid w:val="006801B4"/>
    <w:rsid w:val="006865E9"/>
    <w:rsid w:val="00691F3E"/>
    <w:rsid w:val="00694BFB"/>
    <w:rsid w:val="006A106B"/>
    <w:rsid w:val="006C523D"/>
    <w:rsid w:val="006D4036"/>
    <w:rsid w:val="0070502F"/>
    <w:rsid w:val="00736517"/>
    <w:rsid w:val="00790C83"/>
    <w:rsid w:val="007E02CF"/>
    <w:rsid w:val="007F1CF5"/>
    <w:rsid w:val="008309DA"/>
    <w:rsid w:val="00834EDE"/>
    <w:rsid w:val="008736AA"/>
    <w:rsid w:val="008D275D"/>
    <w:rsid w:val="009318F8"/>
    <w:rsid w:val="00954B98"/>
    <w:rsid w:val="00980327"/>
    <w:rsid w:val="009C1EA5"/>
    <w:rsid w:val="009F1067"/>
    <w:rsid w:val="00A31E01"/>
    <w:rsid w:val="00A527AD"/>
    <w:rsid w:val="00A718CF"/>
    <w:rsid w:val="00A72E7C"/>
    <w:rsid w:val="00A7732B"/>
    <w:rsid w:val="00A86BAF"/>
    <w:rsid w:val="00AC3B58"/>
    <w:rsid w:val="00AE48A0"/>
    <w:rsid w:val="00AE61BE"/>
    <w:rsid w:val="00B03028"/>
    <w:rsid w:val="00B16F25"/>
    <w:rsid w:val="00B24422"/>
    <w:rsid w:val="00B80C20"/>
    <w:rsid w:val="00B844FE"/>
    <w:rsid w:val="00BC562B"/>
    <w:rsid w:val="00BD5254"/>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5139E"/>
    <w:rsid w:val="00E62F48"/>
    <w:rsid w:val="00E831B3"/>
    <w:rsid w:val="00E97954"/>
    <w:rsid w:val="00EB203E"/>
    <w:rsid w:val="00EE70CB"/>
    <w:rsid w:val="00F01B45"/>
    <w:rsid w:val="00F23775"/>
    <w:rsid w:val="00F41CA2"/>
    <w:rsid w:val="00F443C0"/>
    <w:rsid w:val="00F62EFB"/>
    <w:rsid w:val="00F939A4"/>
    <w:rsid w:val="00FA4331"/>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0C7077"/>
  <w15:chartTrackingRefBased/>
  <w15:docId w15:val="{4DDC40E9-E5C5-4923-A42C-9E57F014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BD5254"/>
    <w:rPr>
      <w:rFonts w:eastAsia="Calibri"/>
      <w:b/>
      <w:caps/>
      <w:color w:val="000000"/>
      <w:sz w:val="24"/>
    </w:rPr>
  </w:style>
  <w:style w:type="character" w:styleId="PageNumber">
    <w:name w:val="page number"/>
    <w:basedOn w:val="DefaultParagraphFont"/>
    <w:uiPriority w:val="99"/>
    <w:semiHidden/>
    <w:locked/>
    <w:rsid w:val="00BD5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323471B7484967A0DF9EC638A8AFEA"/>
        <w:category>
          <w:name w:val="General"/>
          <w:gallery w:val="placeholder"/>
        </w:category>
        <w:types>
          <w:type w:val="bbPlcHdr"/>
        </w:types>
        <w:behaviors>
          <w:behavior w:val="content"/>
        </w:behaviors>
        <w:guid w:val="{5C539801-D200-4BBA-8E3B-0D66595EA586}"/>
      </w:docPartPr>
      <w:docPartBody>
        <w:p w:rsidR="00827EE4" w:rsidRDefault="00827EE4">
          <w:pPr>
            <w:pStyle w:val="A5323471B7484967A0DF9EC638A8AFEA"/>
          </w:pPr>
          <w:r w:rsidRPr="00B844FE">
            <w:t>Prefix Text</w:t>
          </w:r>
        </w:p>
      </w:docPartBody>
    </w:docPart>
    <w:docPart>
      <w:docPartPr>
        <w:name w:val="75DFC850EA014BFBBF88E7EE30624F3E"/>
        <w:category>
          <w:name w:val="General"/>
          <w:gallery w:val="placeholder"/>
        </w:category>
        <w:types>
          <w:type w:val="bbPlcHdr"/>
        </w:types>
        <w:behaviors>
          <w:behavior w:val="content"/>
        </w:behaviors>
        <w:guid w:val="{6584B206-BED3-4B03-89A8-46C00FD5FB34}"/>
      </w:docPartPr>
      <w:docPartBody>
        <w:p w:rsidR="00827EE4" w:rsidRDefault="00827EE4">
          <w:pPr>
            <w:pStyle w:val="75DFC850EA014BFBBF88E7EE30624F3E"/>
          </w:pPr>
          <w:r w:rsidRPr="00B844FE">
            <w:t>[Type here]</w:t>
          </w:r>
        </w:p>
      </w:docPartBody>
    </w:docPart>
    <w:docPart>
      <w:docPartPr>
        <w:name w:val="D4CB48408169492F9BCAC939BE8E5B41"/>
        <w:category>
          <w:name w:val="General"/>
          <w:gallery w:val="placeholder"/>
        </w:category>
        <w:types>
          <w:type w:val="bbPlcHdr"/>
        </w:types>
        <w:behaviors>
          <w:behavior w:val="content"/>
        </w:behaviors>
        <w:guid w:val="{986E268B-8476-4D16-81B7-EBD14089742E}"/>
      </w:docPartPr>
      <w:docPartBody>
        <w:p w:rsidR="00827EE4" w:rsidRDefault="00827EE4">
          <w:pPr>
            <w:pStyle w:val="D4CB48408169492F9BCAC939BE8E5B41"/>
          </w:pPr>
          <w:r w:rsidRPr="00B844FE">
            <w:t>Number</w:t>
          </w:r>
        </w:p>
      </w:docPartBody>
    </w:docPart>
    <w:docPart>
      <w:docPartPr>
        <w:name w:val="31A526574EEE4AE9BBD2AB7C6180262D"/>
        <w:category>
          <w:name w:val="General"/>
          <w:gallery w:val="placeholder"/>
        </w:category>
        <w:types>
          <w:type w:val="bbPlcHdr"/>
        </w:types>
        <w:behaviors>
          <w:behavior w:val="content"/>
        </w:behaviors>
        <w:guid w:val="{63F481A3-8F8E-48DB-B469-507CB721E17B}"/>
      </w:docPartPr>
      <w:docPartBody>
        <w:p w:rsidR="00827EE4" w:rsidRDefault="00827EE4">
          <w:pPr>
            <w:pStyle w:val="31A526574EEE4AE9BBD2AB7C6180262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EE4"/>
    <w:rsid w:val="00827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323471B7484967A0DF9EC638A8AFEA">
    <w:name w:val="A5323471B7484967A0DF9EC638A8AFEA"/>
  </w:style>
  <w:style w:type="paragraph" w:customStyle="1" w:styleId="75DFC850EA014BFBBF88E7EE30624F3E">
    <w:name w:val="75DFC850EA014BFBBF88E7EE30624F3E"/>
  </w:style>
  <w:style w:type="paragraph" w:customStyle="1" w:styleId="D4CB48408169492F9BCAC939BE8E5B41">
    <w:name w:val="D4CB48408169492F9BCAC939BE8E5B41"/>
  </w:style>
  <w:style w:type="character" w:styleId="PlaceholderText">
    <w:name w:val="Placeholder Text"/>
    <w:basedOn w:val="DefaultParagraphFont"/>
    <w:uiPriority w:val="99"/>
    <w:semiHidden/>
    <w:rsid w:val="00827EE4"/>
    <w:rPr>
      <w:color w:val="808080"/>
    </w:rPr>
  </w:style>
  <w:style w:type="paragraph" w:customStyle="1" w:styleId="31A526574EEE4AE9BBD2AB7C6180262D">
    <w:name w:val="31A526574EEE4AE9BBD2AB7C618026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5</Pages>
  <Words>671</Words>
  <Characters>3943</Characters>
  <Application>Microsoft Office Word</Application>
  <DocSecurity>0</DocSecurity>
  <Lines>83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Bias</dc:creator>
  <cp:keywords/>
  <dc:description/>
  <cp:lastModifiedBy>Debra Rayhill</cp:lastModifiedBy>
  <cp:revision>2</cp:revision>
  <cp:lastPrinted>2024-02-06T22:14:00Z</cp:lastPrinted>
  <dcterms:created xsi:type="dcterms:W3CDTF">2024-02-06T22:14:00Z</dcterms:created>
  <dcterms:modified xsi:type="dcterms:W3CDTF">2024-02-06T22:14:00Z</dcterms:modified>
</cp:coreProperties>
</file>